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FCD3112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42E80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0492" w14:textId="77777777" w:rsidR="008B12AB" w:rsidRDefault="008B12AB" w:rsidP="00DA5839">
      <w:r>
        <w:separator/>
      </w:r>
    </w:p>
  </w:endnote>
  <w:endnote w:type="continuationSeparator" w:id="0">
    <w:p w14:paraId="01149BAA" w14:textId="77777777" w:rsidR="008B12AB" w:rsidRDefault="008B12A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A0BB" w14:textId="77777777" w:rsidR="008B12AB" w:rsidRDefault="008B12AB" w:rsidP="00DA5839">
      <w:r>
        <w:separator/>
      </w:r>
    </w:p>
  </w:footnote>
  <w:footnote w:type="continuationSeparator" w:id="0">
    <w:p w14:paraId="731D672E" w14:textId="77777777" w:rsidR="008B12AB" w:rsidRDefault="008B12A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EFDFD89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070582D6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42E80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2023-02-01T11:39:00Z</dcterms:modified>
</cp:coreProperties>
</file>